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205b313" w14:textId="205b313">
      <w:pPr>
        <w:jc w:val="right"/>
        <w15:collapsed w:val="false"/>
      </w:pPr>
      <w:bookmarkStart w:name="_GoBack" w:id="0"/>
      <w:bookmarkEnd w:id="0"/>
      <w:r w:rsidRPr="00F30D73">
        <w:t>1</w:t>
      </w:r>
      <w:r>
        <w:t xml:space="preserve"> </w:t>
      </w:r>
      <w:r w:rsidRPr="00F30D73">
        <w:t>S</w:t>
      </w:r>
      <w:r>
        <w:t>t</w:t>
      </w:r>
      <w:r w:rsidRPr="00F30D73">
        <w:t>-</w:t>
      </w:r>
      <w:r w:rsidR="005126CF">
        <w:t>82</w:t>
      </w:r>
      <w:r w:rsidRPr="00F30D73">
        <w:t>/</w:t>
      </w:r>
      <w:r w:rsidR="00651E9B">
        <w:t>20</w:t>
      </w:r>
      <w:r w:rsidR="002B2A2A">
        <w:t>1</w:t>
      </w:r>
      <w:r w:rsidR="005126CF">
        <w:t>9</w:t>
      </w:r>
      <w:r w:rsidR="00B30EDC">
        <w:t>-</w:t>
      </w:r>
      <w:r w:rsidR="005126CF">
        <w:t>24</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sa SKUPŠTINE VJEROVNIKA</w:t>
      </w:r>
      <w:r w:rsidRPr="00F24E03" w:rsidR="00EC4814">
        <w:t xml:space="preserve"> održane</w:t>
      </w:r>
      <w:r w:rsidRPr="00F24E03">
        <w:t xml:space="preserve"> kod Trgovačkog suda u Zadru, u stečajnom postupku nad stečajnim dužnikom </w:t>
      </w:r>
      <w:r w:rsidRPr="00C92C8C" w:rsidR="005126CF">
        <w:t xml:space="preserve">Stečajnom masom dužnika </w:t>
      </w:r>
      <w:r w:rsidRPr="007F7982" w:rsidR="005126CF">
        <w:t>MIKULIĆ COMMERCE d.o.o.</w:t>
      </w:r>
      <w:r w:rsidR="005126CF">
        <w:t xml:space="preserve"> u stečaju</w:t>
      </w:r>
      <w:r w:rsidRPr="007F7982" w:rsidR="005126CF">
        <w:t xml:space="preserve">, </w:t>
      </w:r>
      <w:r w:rsidR="005126CF">
        <w:t>Milna, Blataška Riva 40</w:t>
      </w:r>
      <w:r w:rsidRPr="007F7982" w:rsidR="005126CF">
        <w:t>,  OIB: 67144731376</w:t>
      </w:r>
      <w:r w:rsidR="00F30D73">
        <w:t>,</w:t>
      </w:r>
      <w:r w:rsidRPr="00F24E03">
        <w:t xml:space="preserve"> </w:t>
      </w:r>
      <w:r w:rsidR="00422621">
        <w:t>4</w:t>
      </w:r>
      <w:r w:rsidR="00651E9B">
        <w:t xml:space="preserve">. </w:t>
      </w:r>
      <w:r w:rsidR="002950DD">
        <w:t>ožujka 2020</w:t>
      </w:r>
      <w:r w:rsidR="00651E9B">
        <w:t>.</w:t>
      </w:r>
    </w:p>
    <w:p w:rsidR="00F30D73" w:rsidP="009E003C" w:rsidRDefault="00F30D73">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4041A5">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350A4A">
      <w:pPr>
        <w:tabs>
          <w:tab w:val="left" w:pos="480"/>
        </w:tabs>
      </w:pPr>
      <w:r>
        <w:t>Početak u</w:t>
      </w:r>
      <w:r w:rsidR="00116AE8">
        <w:t xml:space="preserve"> </w:t>
      </w:r>
      <w:r w:rsidR="00673C35">
        <w:t>11</w:t>
      </w:r>
      <w:r w:rsidR="00651E9B">
        <w:t>,</w:t>
      </w:r>
      <w:r w:rsidR="00673C35">
        <w:t>15</w:t>
      </w:r>
      <w:r w:rsidRPr="00C54F05" w:rsidR="00A5237A">
        <w:t xml:space="preserve"> </w:t>
      </w:r>
      <w:r w:rsidRPr="00C54F05" w:rsidR="009E003C">
        <w:t>sati.</w:t>
      </w:r>
    </w:p>
    <w:p w:rsidRPr="00C54F05" w:rsidR="009E003C" w:rsidP="009E003C" w:rsidRDefault="009E003C">
      <w:pPr>
        <w:ind w:left="360"/>
      </w:pPr>
    </w:p>
    <w:p w:rsidRPr="00C54F05" w:rsidR="009E003C" w:rsidP="009E003C" w:rsidRDefault="005126CF">
      <w:pPr>
        <w:jc w:val="both"/>
      </w:pPr>
      <w:r>
        <w:t>Utvrđuje se da je nazočan</w:t>
      </w:r>
      <w:r w:rsidR="002316EC">
        <w:t xml:space="preserve"> </w:t>
      </w:r>
      <w:r>
        <w:t>Stjepan Kugler</w:t>
      </w:r>
      <w:r w:rsidR="00651E9B">
        <w:t>,</w:t>
      </w:r>
      <w:r w:rsidRPr="00C54F05" w:rsidR="009E003C">
        <w:t xml:space="preserve"> stečajn</w:t>
      </w:r>
      <w:r>
        <w:t>i</w:t>
      </w:r>
      <w:r w:rsidRPr="00C54F05" w:rsidR="009E003C">
        <w:t xml:space="preserve"> upravitelj.</w:t>
      </w:r>
    </w:p>
    <w:p w:rsidR="009E003C" w:rsidP="009E003C" w:rsidRDefault="009E003C">
      <w:pPr>
        <w:jc w:val="both"/>
      </w:pPr>
    </w:p>
    <w:p w:rsidR="00793082" w:rsidP="00793082" w:rsidRDefault="00793082">
      <w:pPr>
        <w:ind w:left="360" w:hanging="360"/>
        <w:jc w:val="both"/>
      </w:pPr>
      <w:r w:rsidRPr="00C54F05">
        <w:t>Nazočni od vjerovnika:</w:t>
      </w:r>
      <w:r w:rsidR="00EE5C42">
        <w:t xml:space="preserve"> </w:t>
      </w:r>
    </w:p>
    <w:p w:rsidR="00F40027" w:rsidP="00542926" w:rsidRDefault="00542926">
      <w:pPr>
        <w:pStyle w:val="Odlomakpopisa"/>
        <w:numPr>
          <w:ilvl w:val="0"/>
          <w:numId w:val="26"/>
        </w:numPr>
        <w:jc w:val="both"/>
      </w:pPr>
      <w:r>
        <w:t>za RH Lidija Vitaljić zamjenica u ŽDO-u Zadar</w:t>
      </w:r>
    </w:p>
    <w:p w:rsidR="00CC6ACB" w:rsidP="00F71208" w:rsidRDefault="00CC6ACB">
      <w:pPr>
        <w:jc w:val="both"/>
      </w:pPr>
    </w:p>
    <w:p w:rsidR="00FD058E" w:rsidP="00F71208" w:rsidRDefault="00673C35">
      <w:pPr>
        <w:jc w:val="both"/>
      </w:pPr>
      <w:r>
        <w:t>Utvrđuje se da RH kao jedini nazočni vjerovnik ima 100% prava glasa.</w:t>
      </w:r>
    </w:p>
    <w:p w:rsidRPr="00C54F05" w:rsidR="00673C35" w:rsidP="00F71208" w:rsidRDefault="00673C35">
      <w:pPr>
        <w:jc w:val="both"/>
      </w:pPr>
    </w:p>
    <w:p w:rsidRPr="00C54F05" w:rsidR="001648F1" w:rsidP="001648F1" w:rsidRDefault="009E003C">
      <w:pPr>
        <w:jc w:val="both"/>
      </w:pPr>
      <w:r w:rsidRPr="00C54F05">
        <w:t>Utvrđuje se da je oglas o održavanju današnje skupštine vjerovnika objavljen</w:t>
      </w:r>
      <w:r w:rsidR="002316EC">
        <w:t xml:space="preserve"> na e-oglasnoj ploči suda</w:t>
      </w:r>
      <w:r w:rsidRPr="00C54F05">
        <w:t xml:space="preserve"> </w:t>
      </w:r>
      <w:r w:rsidR="002316EC">
        <w:t>dana</w:t>
      </w:r>
      <w:r w:rsidR="002950DD">
        <w:t xml:space="preserve"> 13</w:t>
      </w:r>
      <w:r w:rsidR="00651E9B">
        <w:t xml:space="preserve">. </w:t>
      </w:r>
      <w:r w:rsidR="002950DD">
        <w:t>veljače 2020</w:t>
      </w:r>
      <w:r w:rsidR="005F0790">
        <w:t>.</w:t>
      </w:r>
      <w:r w:rsidRPr="00C54F05" w:rsidR="00E4499D">
        <w:t xml:space="preserve"> </w:t>
      </w:r>
      <w:r w:rsidRPr="00C54F05">
        <w:t>sa dnevnim redom</w:t>
      </w:r>
      <w:r w:rsidRPr="00C54F05" w:rsidR="001648F1">
        <w:t>:</w:t>
      </w:r>
    </w:p>
    <w:p w:rsidRPr="00C54F05" w:rsidR="001648F1" w:rsidP="001648F1" w:rsidRDefault="001648F1">
      <w:pPr>
        <w:jc w:val="both"/>
      </w:pPr>
    </w:p>
    <w:p w:rsidRPr="00422621" w:rsidR="00422621" w:rsidP="00F66225" w:rsidRDefault="005126CF">
      <w:pPr>
        <w:jc w:val="both"/>
      </w:pPr>
      <w:r w:rsidRPr="00D82731">
        <w:t xml:space="preserve">Donošenje odluke o </w:t>
      </w:r>
      <w:r>
        <w:t>upuštanju u spor sa Željkom Brajnovićem iz Gornjih Raštana koji je prijavio izlučno pravo nad nekretninom čz. 104 k.o. Sveti Filip i Jakov koji se pred ovim sudom vodi pod brojem 11 P-117/2019</w:t>
      </w:r>
      <w:r w:rsidRPr="00422621" w:rsidR="00422621">
        <w:t>.</w:t>
      </w:r>
    </w:p>
    <w:p w:rsidR="006539F1" w:rsidP="0069087B" w:rsidRDefault="006539F1">
      <w:pPr>
        <w:ind w:left="360"/>
        <w:jc w:val="both"/>
      </w:pPr>
    </w:p>
    <w:p w:rsidR="00FD058E" w:rsidP="00F71208" w:rsidRDefault="005126CF">
      <w:pPr>
        <w:jc w:val="both"/>
      </w:pPr>
      <w:r>
        <w:t>Stečajni</w:t>
      </w:r>
      <w:r w:rsidR="00F71208">
        <w:t xml:space="preserve"> upravitelj navodi da </w:t>
      </w:r>
      <w:r w:rsidR="00673C35">
        <w:t>je potrebno upustiti se u navedenu parnicu jer je stečajna masa tuženik i da će se u tu svrhu trebati predujmiti određena sredstva. Pojašnjava da je riječ o parnici koju je pokrenuo Željko Brajnović nakon što mu stečajni upravitelj nije priznao izlučno pravo na nekretnini koja je predmet tog spora. Stečajni upravitelj dalje navodi da nije imao osnova za priznavanje izlučnog prava jer nekretnina nesporno pripada dužniku. Ponavlja da je jedini problem to što u stečajnoj masi nema sredstava za podmirivanje eventualnih troškova postu</w:t>
      </w:r>
      <w:r w:rsidR="004C2243">
        <w:t>p</w:t>
      </w:r>
      <w:r w:rsidR="00673C35">
        <w:t>ka.</w:t>
      </w:r>
    </w:p>
    <w:p w:rsidR="004C2243" w:rsidP="00F71208" w:rsidRDefault="004C2243">
      <w:pPr>
        <w:jc w:val="both"/>
      </w:pPr>
    </w:p>
    <w:p w:rsidR="004C2243" w:rsidP="00F71208" w:rsidRDefault="004C2243">
      <w:pPr>
        <w:jc w:val="both"/>
      </w:pPr>
      <w:r>
        <w:t xml:space="preserve">Zastupnica RH po zakonu suglasna je s prijedlogom stečajnog upravitelja i navodi da bi trebalo odlučiti o punomoćniku, pa predlaže angažirati Zlatka Jurlinu odvjetnika. </w:t>
      </w:r>
    </w:p>
    <w:p w:rsidR="004C2243" w:rsidP="00F71208" w:rsidRDefault="004C2243">
      <w:pPr>
        <w:jc w:val="both"/>
      </w:pPr>
    </w:p>
    <w:p w:rsidR="00542926" w:rsidP="00F71208" w:rsidRDefault="004C2243">
      <w:pPr>
        <w:jc w:val="both"/>
      </w:pPr>
      <w:r>
        <w:t>Sud utvrđuje da je skupština vjerovnika donijela odluku o upuštanju u spor sa Željkom Brajnovićem, u kojem sporu će dužnika zastupati odvjetnik Zlatko Jurlina.</w:t>
      </w:r>
    </w:p>
    <w:p w:rsidR="004D5067" w:rsidP="00F96D5F" w:rsidRDefault="004D5067">
      <w:pPr>
        <w:tabs>
          <w:tab w:val="left" w:pos="0"/>
          <w:tab w:val="left" w:pos="360"/>
        </w:tabs>
      </w:pPr>
    </w:p>
    <w:p w:rsidRPr="001C322E" w:rsidR="00F96D5F" w:rsidP="00F96D5F" w:rsidRDefault="00F96D5F">
      <w:pPr>
        <w:tabs>
          <w:tab w:val="left" w:pos="0"/>
          <w:tab w:val="left" w:pos="360"/>
        </w:tabs>
      </w:pPr>
      <w:r w:rsidRPr="001C322E">
        <w:t xml:space="preserve">Dovršeno u </w:t>
      </w:r>
      <w:r w:rsidR="004C2243">
        <w:t>11</w:t>
      </w:r>
      <w:r w:rsidR="00651E9B">
        <w:t>,</w:t>
      </w:r>
      <w:r w:rsidR="004C2243">
        <w:t>25</w:t>
      </w:r>
      <w:r>
        <w:t xml:space="preserve"> </w:t>
      </w:r>
      <w:r w:rsidRPr="001C322E">
        <w:t xml:space="preserve"> sati.</w:t>
      </w:r>
    </w:p>
    <w:p w:rsidRPr="001C322E" w:rsidR="00F96D5F" w:rsidP="00F96D5F" w:rsidRDefault="00F96D5F">
      <w:pPr>
        <w:tabs>
          <w:tab w:val="left" w:pos="0"/>
          <w:tab w:val="left" w:pos="360"/>
        </w:tabs>
        <w:jc w:val="both"/>
      </w:pPr>
    </w:p>
    <w:p w:rsidRPr="001C322E" w:rsidR="00F96D5F" w:rsidP="00F96D5F" w:rsidRDefault="00F96D5F">
      <w:pPr>
        <w:tabs>
          <w:tab w:val="left" w:pos="0"/>
          <w:tab w:val="left" w:pos="360"/>
        </w:tabs>
        <w:jc w:val="both"/>
      </w:pPr>
      <w:r w:rsidRPr="001C322E">
        <w:t>ZAPISNIČAR</w:t>
      </w:r>
      <w:r w:rsidRPr="001C322E">
        <w:tab/>
      </w:r>
      <w:r w:rsidRPr="001C322E">
        <w:tab/>
        <w:t xml:space="preserve"> </w:t>
      </w:r>
      <w:r>
        <w:tab/>
      </w:r>
      <w:r w:rsidR="007B1162">
        <w:tab/>
      </w:r>
      <w:r w:rsidRPr="001C322E">
        <w:t>SUDAC</w:t>
      </w:r>
      <w:r w:rsidRPr="001C322E">
        <w:tab/>
        <w:t xml:space="preserve">          </w:t>
      </w:r>
      <w:r>
        <w:tab/>
      </w:r>
      <w:r>
        <w:tab/>
      </w:r>
      <w:r w:rsidRPr="001C322E">
        <w:t xml:space="preserve">STEČAJNI UPRAVITELJ </w:t>
      </w:r>
      <w:r w:rsidRPr="001C322E">
        <w:tab/>
      </w:r>
    </w:p>
    <w:p w:rsidRPr="001C322E" w:rsidR="00F96D5F" w:rsidP="00F96D5F" w:rsidRDefault="00F96D5F">
      <w:pPr>
        <w:tabs>
          <w:tab w:val="left" w:pos="0"/>
          <w:tab w:val="left" w:pos="360"/>
        </w:tabs>
        <w:jc w:val="both"/>
      </w:pPr>
    </w:p>
    <w:p w:rsidRPr="00C54F05" w:rsidR="001B5640" w:rsidP="00E008CF" w:rsidRDefault="00BD0C21">
      <w:pPr>
        <w:tabs>
          <w:tab w:val="left" w:pos="0"/>
          <w:tab w:val="left" w:pos="360"/>
        </w:tabs>
        <w:jc w:val="both"/>
      </w:pPr>
      <w:r>
        <w:t>VJEROVNICI</w:t>
      </w:r>
    </w:p>
    <w:sectPr w:rsidRPr="00C54F05" w:rsidR="001B5640"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4823B4" w:rsidP="00805CD1" w:rsidRDefault="004823B4">
    <w:pPr>
      <w:pStyle w:val="Zaglavlje"/>
      <w:jc w:val="center"/>
    </w:pPr>
    <w:r>
      <w:t xml:space="preserve">                                                                        </w:t>
    </w:r>
    <w:r w:rsidRPr="00F3314C">
      <w:fldChar w:fldCharType="begin"/>
    </w:r>
    <w:r w:rsidRPr="00F3314C">
      <w:instrText>PAGE   \* MERGEFORMAT</w:instrText>
    </w:r>
    <w:r w:rsidRPr="00F3314C">
      <w:fldChar w:fldCharType="separate"/>
    </w:r>
    <w:r w:rsidR="004C2243">
      <w:rPr>
        <w:noProof/>
      </w:rPr>
      <w:t>2</w:t>
    </w:r>
    <w:r w:rsidRPr="00F3314C">
      <w:fldChar w:fldCharType="end"/>
    </w:r>
    <w:r w:rsidRPr="00F3314C">
      <w:t xml:space="preserve">                                                  1</w:t>
    </w:r>
    <w:r>
      <w:t xml:space="preserve"> </w:t>
    </w:r>
    <w:r w:rsidRPr="00F3314C">
      <w:t>S</w:t>
    </w:r>
    <w:r>
      <w:t>t</w:t>
    </w:r>
    <w:r w:rsidRPr="00F3314C">
      <w:t>-</w:t>
    </w:r>
    <w:r w:rsidR="005126CF">
      <w:t>82</w:t>
    </w:r>
    <w:r w:rsidRPr="00F30D73" w:rsidR="002316EC">
      <w:t>/</w:t>
    </w:r>
    <w:r w:rsidR="00A65177">
      <w:t>1</w:t>
    </w:r>
    <w:r w:rsidR="005126CF">
      <w:t>9</w:t>
    </w:r>
    <w:r w:rsidR="00A65177">
      <w:t>-</w:t>
    </w:r>
    <w:r w:rsidR="005126CF">
      <w:t>24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6">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2">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num>
  <w:num w:numId="2">
    <w:abstractNumId w:val="18"/>
  </w:num>
  <w:num w:numId="3">
    <w:abstractNumId w:val="14"/>
  </w:num>
  <w:num w:numId="4">
    <w:abstractNumId w:val="22"/>
  </w:num>
  <w:num w:numId="5">
    <w:abstractNumId w:val="5"/>
  </w:num>
  <w:num w:numId="6">
    <w:abstractNumId w:val="15"/>
  </w:num>
  <w:num w:numId="7">
    <w:abstractNumId w:val="6"/>
  </w:num>
  <w:num w:numId="8">
    <w:abstractNumId w:val="4"/>
  </w:num>
  <w:num w:numId="9">
    <w:abstractNumId w:val="7"/>
  </w:num>
  <w:num w:numId="10">
    <w:abstractNumId w:val="21"/>
  </w:num>
  <w:num w:numId="11">
    <w:abstractNumId w:val="2"/>
  </w:num>
  <w:num w:numId="12">
    <w:abstractNumId w:val="13"/>
  </w:num>
  <w:num w:numId="13">
    <w:abstractNumId w:val="24"/>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0"/>
  </w:num>
  <w:num w:numId="19">
    <w:abstractNumId w:val="10"/>
  </w:num>
  <w:num w:numId="20">
    <w:abstractNumId w:val="16"/>
  </w:num>
  <w:num w:numId="21">
    <w:abstractNumId w:val="23"/>
  </w:num>
  <w:num w:numId="22">
    <w:abstractNumId w:val="12"/>
  </w:num>
  <w:num w:numId="23">
    <w:abstractNumId w:val="11"/>
  </w:num>
  <w:num w:numId="24">
    <w:abstractNumId w:val="19"/>
  </w:num>
  <w:num w:numId="25">
    <w:abstractNumId w:val="9"/>
  </w:num>
  <w:num w:numId="26">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16AE8"/>
    <w:rsid w:val="001236AC"/>
    <w:rsid w:val="00135E29"/>
    <w:rsid w:val="001648F1"/>
    <w:rsid w:val="0017355B"/>
    <w:rsid w:val="00183C98"/>
    <w:rsid w:val="00183E41"/>
    <w:rsid w:val="001932E2"/>
    <w:rsid w:val="001A2E67"/>
    <w:rsid w:val="001B0D22"/>
    <w:rsid w:val="001B2564"/>
    <w:rsid w:val="001B5640"/>
    <w:rsid w:val="001C2763"/>
    <w:rsid w:val="001D0E9B"/>
    <w:rsid w:val="001E71A6"/>
    <w:rsid w:val="00220CA9"/>
    <w:rsid w:val="00224227"/>
    <w:rsid w:val="002316EC"/>
    <w:rsid w:val="00251190"/>
    <w:rsid w:val="002632FB"/>
    <w:rsid w:val="00293FE2"/>
    <w:rsid w:val="002950DD"/>
    <w:rsid w:val="002B2A2A"/>
    <w:rsid w:val="002F2B7F"/>
    <w:rsid w:val="00314050"/>
    <w:rsid w:val="00325049"/>
    <w:rsid w:val="00350A4A"/>
    <w:rsid w:val="003853F9"/>
    <w:rsid w:val="003B3D8E"/>
    <w:rsid w:val="003E22D0"/>
    <w:rsid w:val="003F2267"/>
    <w:rsid w:val="003F6557"/>
    <w:rsid w:val="003F6C10"/>
    <w:rsid w:val="0040393E"/>
    <w:rsid w:val="004041A5"/>
    <w:rsid w:val="0041624E"/>
    <w:rsid w:val="00422621"/>
    <w:rsid w:val="00431A46"/>
    <w:rsid w:val="00445665"/>
    <w:rsid w:val="00455E64"/>
    <w:rsid w:val="00472230"/>
    <w:rsid w:val="004823B4"/>
    <w:rsid w:val="004874E1"/>
    <w:rsid w:val="00487C7F"/>
    <w:rsid w:val="00490323"/>
    <w:rsid w:val="00493236"/>
    <w:rsid w:val="004A0F8E"/>
    <w:rsid w:val="004A5B0A"/>
    <w:rsid w:val="004C2243"/>
    <w:rsid w:val="004D5067"/>
    <w:rsid w:val="004D53A3"/>
    <w:rsid w:val="005126CF"/>
    <w:rsid w:val="00524D93"/>
    <w:rsid w:val="005377A0"/>
    <w:rsid w:val="00540349"/>
    <w:rsid w:val="00542926"/>
    <w:rsid w:val="005677A9"/>
    <w:rsid w:val="005954D0"/>
    <w:rsid w:val="005973E3"/>
    <w:rsid w:val="005B6150"/>
    <w:rsid w:val="005D268C"/>
    <w:rsid w:val="005F0790"/>
    <w:rsid w:val="005F1A1A"/>
    <w:rsid w:val="00601ACD"/>
    <w:rsid w:val="00603FF6"/>
    <w:rsid w:val="00636F12"/>
    <w:rsid w:val="00651E9B"/>
    <w:rsid w:val="006539F1"/>
    <w:rsid w:val="0065448E"/>
    <w:rsid w:val="00662BBC"/>
    <w:rsid w:val="00673C35"/>
    <w:rsid w:val="0068761E"/>
    <w:rsid w:val="0069087B"/>
    <w:rsid w:val="006A46AA"/>
    <w:rsid w:val="006B0187"/>
    <w:rsid w:val="006E39E9"/>
    <w:rsid w:val="007058C7"/>
    <w:rsid w:val="00722A49"/>
    <w:rsid w:val="007400B6"/>
    <w:rsid w:val="0074069B"/>
    <w:rsid w:val="00764338"/>
    <w:rsid w:val="00793082"/>
    <w:rsid w:val="007A72BF"/>
    <w:rsid w:val="007B1162"/>
    <w:rsid w:val="007B6F33"/>
    <w:rsid w:val="007D53DE"/>
    <w:rsid w:val="007D7102"/>
    <w:rsid w:val="00805CD1"/>
    <w:rsid w:val="008439AB"/>
    <w:rsid w:val="00863811"/>
    <w:rsid w:val="00891D49"/>
    <w:rsid w:val="008B1FEF"/>
    <w:rsid w:val="008B7FC1"/>
    <w:rsid w:val="008E380D"/>
    <w:rsid w:val="008E6570"/>
    <w:rsid w:val="009079B1"/>
    <w:rsid w:val="0091354A"/>
    <w:rsid w:val="00924AF5"/>
    <w:rsid w:val="009306F8"/>
    <w:rsid w:val="00932BA8"/>
    <w:rsid w:val="009447BE"/>
    <w:rsid w:val="00953054"/>
    <w:rsid w:val="00954B32"/>
    <w:rsid w:val="00965003"/>
    <w:rsid w:val="009722E1"/>
    <w:rsid w:val="009A0A34"/>
    <w:rsid w:val="009B3DF2"/>
    <w:rsid w:val="009E003C"/>
    <w:rsid w:val="009E46B4"/>
    <w:rsid w:val="00A1606F"/>
    <w:rsid w:val="00A25ED4"/>
    <w:rsid w:val="00A36272"/>
    <w:rsid w:val="00A51E53"/>
    <w:rsid w:val="00A5237A"/>
    <w:rsid w:val="00A63B5E"/>
    <w:rsid w:val="00A65177"/>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A5EFA"/>
    <w:rsid w:val="00BB376D"/>
    <w:rsid w:val="00BB7876"/>
    <w:rsid w:val="00BD0B31"/>
    <w:rsid w:val="00BD0C21"/>
    <w:rsid w:val="00BE176D"/>
    <w:rsid w:val="00C116D5"/>
    <w:rsid w:val="00C25978"/>
    <w:rsid w:val="00C54F05"/>
    <w:rsid w:val="00C75ADA"/>
    <w:rsid w:val="00C81A61"/>
    <w:rsid w:val="00C86877"/>
    <w:rsid w:val="00CA4F46"/>
    <w:rsid w:val="00CB7609"/>
    <w:rsid w:val="00CC1E52"/>
    <w:rsid w:val="00CC6ACB"/>
    <w:rsid w:val="00D4210E"/>
    <w:rsid w:val="00D42D80"/>
    <w:rsid w:val="00D43251"/>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3035E"/>
    <w:rsid w:val="00E4499D"/>
    <w:rsid w:val="00E67BB9"/>
    <w:rsid w:val="00E93CBD"/>
    <w:rsid w:val="00E9558D"/>
    <w:rsid w:val="00EC4814"/>
    <w:rsid w:val="00EC55C1"/>
    <w:rsid w:val="00EC65AF"/>
    <w:rsid w:val="00ED0FDD"/>
    <w:rsid w:val="00EE5C42"/>
    <w:rsid w:val="00EF39C5"/>
    <w:rsid w:val="00F10468"/>
    <w:rsid w:val="00F24D9D"/>
    <w:rsid w:val="00F24E03"/>
    <w:rsid w:val="00F2515C"/>
    <w:rsid w:val="00F30096"/>
    <w:rsid w:val="00F30D73"/>
    <w:rsid w:val="00F3314C"/>
    <w:rsid w:val="00F33875"/>
    <w:rsid w:val="00F40027"/>
    <w:rsid w:val="00F44973"/>
    <w:rsid w:val="00F47C69"/>
    <w:rsid w:val="00F66225"/>
    <w:rsid w:val="00F71208"/>
    <w:rsid w:val="00F95261"/>
    <w:rsid w:val="00F96D5F"/>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ED0FDD"/>
    <w:rPr>
      <w:color w:val="808080"/>
      <w:bdr w:val="none" w:color="auto" w:sz="0" w:space="0"/>
      <w:shd w:val="clear" w:color="auto" w:fill="auto"/>
    </w:rPr>
  </w:style>
  <w:style w:type="character" w:styleId="eSPISCCParagraphDefaultFont" w:customStyle="true">
    <w:name w:val="eSPIS_CC_Paragraph Default Font"/>
    <w:basedOn w:val="Zadanifontodlomka"/>
    <w:rsid w:val="00ED0FD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D0FDD"/>
    <w:rPr>
      <w:bdr w:val="none" w:color="auto" w:sz="0" w:space="0"/>
      <w:shd w:val="clear" w:color="auto" w:fill="FFFFCC"/>
      <w:lang w:val="hr-HR"/>
    </w:rPr>
  </w:style>
  <w:style w:type="character" w:styleId="PozadinaSvijetloCrvena" w:customStyle="true">
    <w:name w:val="Pozadina_SvijetloCrvena"/>
    <w:basedOn w:val="eSPISCCParagraphDefaultFont"/>
    <w:rsid w:val="00ED0FD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D0FD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ED0FDD"/>
    <w:rPr>
      <w:color w:val="808080"/>
      <w:bdr w:color="auto" w:space="0" w:sz="0" w:val="none"/>
      <w:shd w:color="auto" w:fill="auto" w:val="clear"/>
    </w:rPr>
  </w:style>
  <w:style w:customStyle="1" w:styleId="eSPISCCParagraphDefaultFont" w:type="character">
    <w:name w:val="eSPIS_CC_Paragraph Default Font"/>
    <w:basedOn w:val="Zadanifontodlomka"/>
    <w:rsid w:val="00ED0F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0FDD"/>
    <w:rPr>
      <w:bdr w:color="auto" w:space="0" w:sz="0" w:val="none"/>
      <w:shd w:color="auto" w:fill="FFFFCC" w:val="clear"/>
      <w:lang w:val="hr-HR"/>
    </w:rPr>
  </w:style>
  <w:style w:customStyle="1" w:styleId="PozadinaSvijetloCrvena" w:type="character">
    <w:name w:val="Pozadina_SvijetloCrvena"/>
    <w:basedOn w:val="eSPISCCParagraphDefaultFont"/>
    <w:rsid w:val="00ED0F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0FD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ožujka 2020.</izvorni_sadrzaj>
    <derivirana_varijabla naziv="DomainObject.StvarniPocetakDatum_1">4. ožujka 2020.</derivirana_varijabla>
  </DomainObject.StvarniPocetakDatum>
  <DomainObject.StvarniZavrsetakDatum>
    <izvorni_sadrzaj>4. ožujka 2020.</izvorni_sadrzaj>
    <derivirana_varijabla naziv="DomainObject.StvarniZavrsetakDatum_1">4. ožujka 2020.</derivirana_varijabla>
  </DomainObject.StvarniZavrsetakDatum>
  <DomainObject.PlaniraniZavrsetakDatum>
    <izvorni_sadrzaj>4. ožujka 2020.</izvorni_sadrzaj>
    <derivirana_varijabla naziv="DomainObject.PlaniraniZavrsetakDatum_1">4. ožujka 2020.</derivirana_varijabla>
  </DomainObject.PlaniraniZavrsetakDatum>
  <DomainObject.PlaniraniPocetakDatum>
    <izvorni_sadrzaj>4. ožujka 2020.</izvorni_sadrzaj>
    <derivirana_varijabla naziv="DomainObject.PlaniraniPocetakDatum_1">4. ožujka 2020.</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2020.</izvorni_sadrzaj>
    <derivirana_varijabla naziv="DomainObject.Zapisnik.DatumKreiranja_1">4. ožujka 2020.</derivirana_varijabla>
  </DomainObject.Zapisnik.DatumKreiranja>
  <DomainObject.Zapisnik.ImovinskaKorist>
    <izvorni_sadrzaj/>
    <derivirana_varijabla naziv="DomainObject.Zapisnik.ImovinskaKorist_1"/>
  </DomainObject.Zapisnik.ImovinskaKorist>
  <DomainObject.Zapisnik.Oznaka>
    <izvorni_sadrzaj>St-82/2019-23</izvorni_sadrzaj>
    <derivirana_varijabla naziv="DomainObject.Zapisnik.Oznaka_1">St-82/2019-23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2019.</izvorni_sadrzaj>
    <derivirana_varijabla naziv="DomainObject.Predmet.DatumOsnivanja_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St-82/2019</izvorni_sadrzaj>
    <derivirana_varijabla naziv="DomainObject.Predmet.OznakaBroj_1">St-82/2019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MIKULIĆ COMMERCE,d.o.o. za trgovinu, export-import u stečaju</izvorni_sadrzaj>
    <derivirana_varijabla naziv="DomainObject.Predmet.ProtustrankaFormated_1">  Stečajna masa iza MIKULIĆ COMMERCE,d.o.o. za trgovinu, export-import u stečaju</derivirana_varijabla>
  </DomainObject.Predmet.ProtustrankaFormated>
  <DomainObject.Predmet.ProtustrankaFormatedOIB>
    <izvorni_sadrzaj>  Stečajna masa iza MIKULIĆ COMMERCE,d.o.o. za trgovinu, export-import u stečaju, OIB 35059168042</izvorni_sadrzaj>
    <derivirana_varijabla naziv="DomainObject.Predmet.ProtustrankaFormatedOIB_1">  Stečajna masa iza MIKULIĆ COMMERCE,d.o.o. za trgovinu, export-import u stečaju, OIB 35059168042</derivirana_varijabla>
  </DomainObject.Predmet.ProtustrankaFormatedOIB>
  <DomainObject.Predmet.ProtustrankaFormatedWithAdress>
    <izvorni_sadrzaj> Stečajna masa iza MIKULIĆ COMMERCE,d.o.o. za trgovinu, export-import u stečaju, Milna 739, 21405 Milna</izvorni_sadrzaj>
    <derivirana_varijabla naziv="DomainObject.Predmet.ProtustrankaFormatedWithAdress_1"> Stečajna masa iza MIKULIĆ COMMERCE,d.o.o. za trgovinu, export-import u stečaju, Milna 739, 21405 Milna</derivirana_varijabla>
  </DomainObject.Predmet.ProtustrankaFormatedWithAdress>
  <DomainObject.Predmet.ProtustrankaFormatedWithAdressOIB>
    <izvorni_sadrzaj> Stečajna masa iza MIKULIĆ COMMERCE,d.o.o. za trgovinu, export-import u stečaju, OIB 35059168042, Milna 739, 21405 Milna</izvorni_sadrzaj>
    <derivirana_varijabla naziv="DomainObject.Predmet.ProtustrankaFormatedWithAdressOIB_1"> Stečajna masa iza MIKULIĆ COMMERCE,d.o.o. za trgovinu, export-import u stečaju, OIB 35059168042, Milna 739, 21405 Milna</derivirana_varijabla>
  </DomainObject.Predmet.ProtustrankaFormatedWithAdressOIB>
  <DomainObject.Predmet.ProtustrankaWithAdress>
    <izvorni_sadrzaj>Stečajna masa iza MIKULIĆ COMMERCE,d.o.o. za trgovinu, export-import u stečaju Milna 739, 21405 Milna</izvorni_sadrzaj>
    <derivirana_varijabla naziv="DomainObject.Predmet.ProtustrankaWithAdress_1">Stečajna masa iza MIKULIĆ COMMERCE,d.o.o. za trgovinu, export-import u stečaju Milna 739, 21405 Milna</derivirana_varijabla>
  </DomainObject.Predmet.ProtustrankaWithAdress>
  <DomainObject.Predmet.ProtustrankaWithAdressOIB>
    <izvorni_sadrzaj>Stečajna masa iza MIKULIĆ COMMERCE,d.o.o. za trgovinu, export-import u stečaju, OIB 35059168042, Milna 739, 21405 Milna</izvorni_sadrzaj>
    <derivirana_varijabla naziv="DomainObject.Predmet.ProtustrankaWithAdressOIB_1">Stečajna masa iza MIKULIĆ COMMERCE,d.o.o. za trgovinu, export-import u stečaju, OIB 35059168042, Milna 739, 21405 Milna</derivirana_varijabla>
  </DomainObject.Predmet.ProtustrankaWithAdressOIB>
  <DomainObject.Predmet.ProtustrankaNazivFormated>
    <izvorni_sadrzaj>Stečajna masa iza MIKULIĆ COMMERCE,d.o.o. za trgovinu, export-import u stečaju</izvorni_sadrzaj>
    <derivirana_varijabla naziv="DomainObject.Predmet.ProtustrankaNazivFormated_1">Stečajna masa iza MIKULIĆ COMMERCE,d.o.o. za trgovinu, export-import u stečaju</derivirana_varijabla>
  </DomainObject.Predmet.ProtustrankaNazivFormated>
  <DomainObject.Predmet.ProtustrankaNazivFormatedOIB>
    <izvorni_sadrzaj>Stečajna masa iza MIKULIĆ COMMERCE,d.o.o. za trgovinu, export-import u stečaju, OIB 35059168042</izvorni_sadrzaj>
    <derivirana_varijabla naziv="DomainObject.Predmet.ProtustrankaNazivFormatedOIB_1">Stečajna masa iza MIKULIĆ COMMERCE,d.o.o. za trgovinu, export-import u stečaju, OIB 35059168042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MIKULIĆ COMMERCE,d.o.o. za trgovinu, export-import u stečaju</item>
    </izvorni_sadrzaj>
    <derivirana_varijabla naziv="DomainObject.Predmet.ProtuStrankaListFormated_1">
      <item>Stečajna masa iza MIKULIĆ COMMERCE,d.o.o. za trgovinu, export-import u stečaju</item>
    </derivirana_varijabla>
  </DomainObject.Predmet.ProtuStrankaListFormated>
  <DomainObject.Predmet.ProtuStrankaListFormatedOIB>
    <izvorni_sadrzaj>
      <item>Stečajna masa iza MIKULIĆ COMMERCE,d.o.o. za trgovinu, export-import u stečaju, OIB 35059168042</item>
    </izvorni_sadrzaj>
    <derivirana_varijabla naziv="DomainObject.Predmet.ProtuStrankaListFormatedOIB_1">
      <item>Stečajna masa iza MIKULIĆ COMMERCE,d.o.o. za trgovinu, export-import u stečaju, OIB 35059168042</item>
    </derivirana_varijabla>
  </DomainObject.Predmet.ProtuStrankaListFormatedOIB>
  <DomainObject.Predmet.ProtuStrankaListFormatedWithAdress>
    <izvorni_sadrzaj>
      <item>Stečajna masa iza MIKULIĆ COMMERCE,d.o.o. za trgovinu, export-import u stečaju, Milna 739, 21405 Milna</item>
    </izvorni_sadrzaj>
    <derivirana_varijabla naziv="DomainObject.Predmet.ProtuStrankaListFormatedWithAdress_1">
      <item>Stečajna masa iza MIKULIĆ COMMERCE,d.o.o. za trgovinu, export-import u stečaju, Milna 739, 21405 Milna</item>
    </derivirana_varijabla>
  </DomainObject.Predmet.ProtuStrankaListFormatedWithAdress>
  <DomainObject.Predmet.ProtuStrankaListFormatedWithAdressOIB>
    <izvorni_sadrzaj>
      <item>Stečajna masa iza MIKULIĆ COMMERCE,d.o.o. za trgovinu, export-import u stečaju, OIB 35059168042, Milna 739, 21405 Milna</item>
    </izvorni_sadrzaj>
    <derivirana_varijabla naziv="DomainObject.Predmet.ProtuStrankaListFormatedWithAdressOIB_1">
      <item>Stečajna masa iza MIKULIĆ COMMERCE,d.o.o. za trgovinu, export-import u stečaju, OIB 35059168042, Milna 739, 21405 Milna</item>
    </derivirana_varijabla>
  </DomainObject.Predmet.ProtuStrankaListFormatedWithAdressOIB>
  <DomainObject.Predmet.ProtuStrankaListNazivFormated>
    <izvorni_sadrzaj>
      <item>Stečajna masa iza MIKULIĆ COMMERCE,d.o.o. za trgovinu, export-import u stečaju</item>
    </izvorni_sadrzaj>
    <derivirana_varijabla naziv="DomainObject.Predmet.ProtuStrankaListNazivFormated_1">
      <item>Stečajna masa iza MIKULIĆ COMMERCE,d.o.o. za trgovinu, export-import u stečaju</item>
    </derivirana_varijabla>
  </DomainObject.Predmet.ProtuStrankaListNazivFormated>
  <DomainObject.Predmet.ProtuStrankaListNazivFormatedOIB>
    <izvorni_sadrzaj>
      <item>Stečajna masa iza MIKULIĆ COMMERCE,d.o.o. za trgovinu, export-import u stečaju, OIB 35059168042</item>
    </izvorni_sadrzaj>
    <derivirana_varijabla naziv="DomainObject.Predmet.ProtuStrankaListNazivFormatedOIB_1">
      <item>Stečajna masa iza MIKULIĆ COMMERCE,d.o.o. za trgovinu, export-import u stečaju, OIB 35059168042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ožujka 2020.</izvorni_sadrzaj>
    <derivirana_varijabla naziv="DomainObject.Datum_1">4. ožujka 2020.</derivirana_varijabla>
  </DomainObject.Datum>
  <DomainObject.PoslovniBrojDokumenta>
    <izvorni_sadrzaj>St-82/2019-23</izvorni_sadrzaj>
    <derivirana_varijabla naziv="DomainObject.PoslovniBrojDokumenta_1">St-82/2019-23</derivirana_varijabla>
  </DomainObject.PoslovniBrojDokumenta>
  <DomainObject.Predmet.StrankaIDrugi>
    <izvorni_sadrzaj/>
    <derivirana_varijabla naziv="DomainObject.Predmet.StrankaIDrugi_1"/>
  </DomainObject.Predmet.StrankaIDrugi>
  <DomainObject.Predmet.ProtustrankaIDrugi>
    <izvorni_sadrzaj>Stečajna masa iza MIKULIĆ COMMERCE,d.o.o. za trgovinu, export-import u stečaju</izvorni_sadrzaj>
    <derivirana_varijabla naziv="DomainObject.Predmet.ProtustrankaIDrugi_1">Stečajna masa iza MIKULIĆ COMMERCE,d.o.o. za trgovinu, export-import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MIKULIĆ COMMERCE,d.o.o. za trgovinu, export-import u stečaju, OIB 35059168042, Milna 739, 21405 Milna</izvorni_sadrzaj>
    <derivirana_varijabla naziv="DomainObject.Predmet.ProtustrankaIDrugiAdressOIB_1">Stečajna masa iza MIKULIĆ COMMERCE,d.o.o. za trgovinu, export-import u stečaju, OIB 35059168042, Milna 739,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MIKULIĆ COMMERCE,d.o.o. za trgovinu, export-import u stečaju</item>
    </izvorni_sadrzaj>
    <derivirana_varijabla naziv="DomainObject.Predmet.SudioniciListNaziv_1">
      <item>Stečajna masa iza MIKULIĆ COMMERCE,d.o.o. za trgovinu, export-import u stečaju</item>
    </derivirana_varijabla>
  </DomainObject.Predmet.SudioniciListNaziv>
  <DomainObject.Predmet.SudioniciListAdressOIB>
    <izvorni_sadrzaj>
      <item>Stečajna masa iza MIKULIĆ COMMERCE,d.o.o. za trgovinu, export-import u stečaju, OIB 35059168042, Milna 739,21405 Milna</item>
    </izvorni_sadrzaj>
    <derivirana_varijabla naziv="DomainObject.Predmet.SudioniciListAdressOIB_1">
      <item>Stečajna masa iza MIKULIĆ COMMERCE,d.o.o. za trgovinu, export-import u stečaju, OIB 35059168042, Milna 739,21405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35059168042</item>
    </izvorni_sadrzaj>
    <derivirana_varijabla naziv="DomainObject.Predmet.SudioniciListNazivOIB_1">
      <item>, OIB 35059168042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veljače 2019.</izvorni_sadrzaj>
    <derivirana_varijabla naziv="DomainObject.Predmet.DatumPocetkaProcesa_1">25.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4EC8BA-61F7-4214-92FC-02332EAC775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1</properties:Pages>
  <properties:Words>293</properties:Words>
  <properties:Characters>1583</properties:Characters>
  <properties:Lines>49</properties:Lines>
  <properties:Paragraphs>19</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2020-03-04T08:12:00Z</dcterms:created>
  <dc:creator>abajlo</dc:creator>
  <cp:lastModifiedBy>Ante Rubelj</cp:lastModifiedBy>
  <cp:lastPrinted>2019-09-24T07:41:00Z</cp:lastPrinted>
  <dcterms:modified xmlns:xsi="http://www.w3.org/2001/XMLSchema-instance" xsi:type="dcterms:W3CDTF">2020-03-04T12:25:00Z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St-82/2019-23 / Zapisnik - Skupština vjerovnika (1St-82-19 skupština vjerovnika 4.3.2020.docx)</vt:lpwstr>
  </prop:property>
  <prop:property fmtid="{D5CDD505-2E9C-101B-9397-08002B2CF9AE}" pid="4" name="CC_coloring">
    <vt:bool>false</vt:bool>
  </prop:property>
  <prop:property fmtid="{D5CDD505-2E9C-101B-9397-08002B2CF9AE}" pid="5" name="BrojStranica">
    <vt:i4>1</vt:i4>
  </prop:property>
</prop:Properties>
</file>